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Brown Virtual Lab Onboarding Knowledge Check</w:t>
      </w:r>
    </w:p>
    <w:p>
      <w:pPr>
        <w:pStyle w:val="Heading1"/>
      </w:pPr>
      <w:r>
        <w:t>IRB (Institutional Review Board)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the purpose of an IRB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responsibilities of an IRB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informed consent principles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Determine when full IRB review is required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CITI Training (Collaborative Institutional Training Initiative)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the goal of CITI training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required CITI training modules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Know who must complete CITI training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renewal timeline for certification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BRANY IRB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what BRANY IRB is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BRANY IRB’s role in research protocol review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BRANY IRB’s compliance with OHRP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JMP for Statistical Data Analysis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JMP functions for data analysis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how to perform Fit Y by X analysis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appropriate statistical tests in JMP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Explore use cases for JMP in clinical research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Uncertainty and Nonlinear Path in Research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Define uncertainty in research context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nonlinear progression in research projects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how to respond to uncertainty in data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Innovation in Research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Define innovation in the context of scientific research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examples of disruptive innovation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innovation’s role in advancing scientific knowledge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Online Folder Systems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Explore benefits of online folder systems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tools like Google Drive, Dropbox, OneDrive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role of document sharing and collaboration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EndNote Reference Manager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EndNote functions: citation, library, PDF management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compatible word processors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major citation styles in EndNote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BioRender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Explore BioRender uses for visuals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templates available in BioRender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benefits of scientific illustration tools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Infograpia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how to create engaging infographics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applications of Infograpia for research communication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Genetic Risk Scores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the purpose of GRS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how GRS are calculated and used in prevention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challenges in GRS application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Lab Fundamentals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safety protocols and PPE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the role of lab notebooks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Identify behaviors that support lab accuracy and integrity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General Research Knowledge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Define hypothesis and null hypothesis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Understand research design and variable roles</w:t>
      </w:r>
    </w:p>
    <w:p>
      <w:r>
        <w:fldChar w:fldCharType="begin"/>
        <w:instrText>FORMCHECKBOX</w:instrText>
        <w:fldChar w:fldCharType="separate"/>
        <w:fldChar w:fldCharType="end"/>
      </w:r>
      <w:r>
        <w:t xml:space="preserve"> Review peer review purpose and publication ethics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